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280D" w14:textId="691788CA" w:rsidR="00677278" w:rsidRPr="00AD0399" w:rsidRDefault="00D34F6E" w:rsidP="00D34F6E">
      <w:pPr>
        <w:pStyle w:val="NormalWeb"/>
        <w:bidi/>
        <w:spacing w:before="0" w:beforeAutospacing="0" w:after="0" w:afterAutospacing="0"/>
        <w:rPr>
          <w:rFonts w:ascii="Simplified Arabic" w:eastAsia="+mn-ea" w:hAnsi="Simplified Arabic" w:cs="Simplified Arabic"/>
          <w:b/>
          <w:bCs/>
          <w:color w:val="000000"/>
          <w:kern w:val="24"/>
          <w:sz w:val="36"/>
          <w:szCs w:val="36"/>
          <w:rtl/>
        </w:rPr>
      </w:pPr>
      <w:proofErr w:type="spellStart"/>
      <w:r w:rsidRPr="00AD0399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36"/>
          <w:szCs w:val="36"/>
          <w:rtl/>
        </w:rPr>
        <w:t>برينت</w:t>
      </w:r>
      <w:proofErr w:type="spellEnd"/>
      <w:r w:rsidRPr="00AD0399">
        <w:rPr>
          <w:rFonts w:ascii="Simplified Arabic" w:eastAsia="+mn-ea" w:hAnsi="Simplified Arabic" w:cs="Simplified Arabic" w:hint="cs"/>
          <w:b/>
          <w:bCs/>
          <w:color w:val="000000"/>
          <w:kern w:val="24"/>
          <w:sz w:val="36"/>
          <w:szCs w:val="36"/>
          <w:rtl/>
        </w:rPr>
        <w:t xml:space="preserve"> جاكسون</w:t>
      </w:r>
    </w:p>
    <w:p w14:paraId="621E4419" w14:textId="11743F02" w:rsidR="00D34F6E" w:rsidRPr="00AD0399" w:rsidRDefault="00D34F6E" w:rsidP="00D34F6E">
      <w:pPr>
        <w:pStyle w:val="NormalWeb"/>
        <w:bidi/>
        <w:spacing w:before="0" w:beforeAutospacing="0" w:after="0" w:afterAutospacing="0"/>
        <w:rPr>
          <w:rFonts w:ascii="Simplified Arabic" w:eastAsia="+mn-ea" w:hAnsi="Simplified Arabic" w:cs="Simplified Arabic"/>
          <w:color w:val="000000"/>
          <w:kern w:val="24"/>
          <w:rtl/>
        </w:rPr>
      </w:pP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المدير العام –</w:t>
      </w:r>
      <w:r w:rsidR="003A5AA8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</w:t>
      </w:r>
      <w:r w:rsidR="0071457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الاتحاد</w:t>
      </w:r>
      <w:r w:rsidR="00EA6B82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أرينا</w:t>
      </w:r>
    </w:p>
    <w:p w14:paraId="5D629C35" w14:textId="77777777" w:rsidR="00D27894" w:rsidRPr="00AD0399" w:rsidRDefault="00D27894" w:rsidP="00D27894">
      <w:pPr>
        <w:pStyle w:val="NormalWeb"/>
        <w:bidi/>
        <w:spacing w:before="0" w:beforeAutospacing="0" w:after="0" w:afterAutospacing="0"/>
        <w:rPr>
          <w:rFonts w:ascii="Simplified Arabic" w:eastAsia="+mn-ea" w:hAnsi="Simplified Arabic" w:cs="Simplified Arabic"/>
          <w:color w:val="000000"/>
          <w:kern w:val="24"/>
          <w:rtl/>
        </w:rPr>
      </w:pPr>
    </w:p>
    <w:p w14:paraId="3F648C81" w14:textId="09079E04" w:rsidR="00FA7791" w:rsidRPr="00AD0399" w:rsidRDefault="00D27894" w:rsidP="007A797B">
      <w:pPr>
        <w:pStyle w:val="NormalWeb"/>
        <w:bidi/>
        <w:spacing w:before="0" w:beforeAutospacing="0" w:after="0" w:afterAutospacing="0"/>
        <w:jc w:val="both"/>
        <w:rPr>
          <w:rFonts w:ascii="Simplified Arabic" w:eastAsia="+mn-ea" w:hAnsi="Simplified Arabic" w:cs="Simplified Arabic"/>
          <w:color w:val="000000"/>
          <w:kern w:val="24"/>
        </w:rPr>
      </w:pPr>
      <w:proofErr w:type="spellStart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برينت</w:t>
      </w:r>
      <w:proofErr w:type="spellEnd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جاكسون هو المدير العام </w:t>
      </w:r>
      <w:r w:rsidR="00173ACE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لـ "</w:t>
      </w:r>
      <w:r w:rsidR="0071457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الاتحاد </w:t>
      </w:r>
      <w:r w:rsidR="00EA6B82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أرينا</w:t>
      </w:r>
      <w:r w:rsidR="00173ACE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"</w:t>
      </w:r>
      <w:r w:rsidR="00933EF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،</w:t>
      </w:r>
      <w:r w:rsidR="008F5AE9" w:rsidRPr="00AD0399">
        <w:rPr>
          <w:rFonts w:ascii="Simplified Arabic" w:eastAsia="+mn-ea" w:hAnsi="Simplified Arabic" w:cs="Simplified Arabic"/>
          <w:color w:val="000000"/>
          <w:kern w:val="24"/>
          <w:rtl/>
        </w:rPr>
        <w:t xml:space="preserve"> أول </w:t>
      </w:r>
      <w:r w:rsidR="008F5AE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منطقة</w:t>
      </w:r>
      <w:r w:rsidR="008F5AE9" w:rsidRPr="00AD0399">
        <w:rPr>
          <w:rFonts w:ascii="Simplified Arabic" w:eastAsia="+mn-ea" w:hAnsi="Simplified Arabic" w:cs="Simplified Arabic"/>
          <w:color w:val="000000"/>
          <w:kern w:val="24"/>
          <w:rtl/>
        </w:rPr>
        <w:t xml:space="preserve"> داخلية </w:t>
      </w:r>
      <w:r w:rsidR="008F5AE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متعددة </w:t>
      </w:r>
      <w:r w:rsidR="009179D2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الأغراض</w:t>
      </w: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من نوعه</w:t>
      </w:r>
      <w:r w:rsidR="008F5AE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ا</w:t>
      </w: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في أبوظبي، والمخصص</w:t>
      </w:r>
      <w:r w:rsidR="008F5AE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ة</w:t>
      </w: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لاستضافة الفعّاليات الترفيهية والرياضية والمؤتمرات والاجتماعات والمعارض</w:t>
      </w:r>
      <w:r w:rsidR="00DA7C6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. </w:t>
      </w:r>
      <w:r w:rsidR="00FA779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وقدّم </w:t>
      </w:r>
      <w:proofErr w:type="spellStart"/>
      <w:r w:rsidR="00FA779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برينت</w:t>
      </w:r>
      <w:proofErr w:type="spellEnd"/>
      <w:r w:rsidR="00FA779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خلال العام الماضي خدماته الاستشارية خلال مرحلة التصميم و</w:t>
      </w:r>
      <w:r w:rsidR="002E2A34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إعداد</w:t>
      </w:r>
      <w:r w:rsidR="00FA779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الميزاني</w:t>
      </w:r>
      <w:r w:rsidR="009910A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ة</w:t>
      </w:r>
      <w:r w:rsidR="00FA779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،</w:t>
      </w:r>
      <w:r w:rsidR="009910A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كما تولى إدارة </w:t>
      </w:r>
      <w:r w:rsidR="00395511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نظام</w:t>
      </w:r>
      <w:r w:rsidR="009910A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التذاكر والتوظيف والعمليات </w:t>
      </w:r>
      <w:r w:rsidR="00894F33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في </w:t>
      </w:r>
      <w:r w:rsidR="00FB05D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هذا المعلم العصري، والذي </w:t>
      </w:r>
      <w:r w:rsidR="0016084C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سيساهم</w:t>
      </w:r>
      <w:r w:rsidR="00FB05D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</w:t>
      </w:r>
      <w:r w:rsidR="0016084C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في</w:t>
      </w:r>
      <w:r w:rsidR="00FB05D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تعزيز مكانة أبوظبي كوجهة سياحية عالمية على مدار العام.</w:t>
      </w:r>
    </w:p>
    <w:p w14:paraId="2D101782" w14:textId="77777777" w:rsidR="00D27894" w:rsidRPr="00AD0399" w:rsidRDefault="00D27894" w:rsidP="007A797B">
      <w:pPr>
        <w:pStyle w:val="NormalWeb"/>
        <w:bidi/>
        <w:spacing w:before="0" w:beforeAutospacing="0" w:after="0" w:afterAutospacing="0"/>
        <w:jc w:val="both"/>
        <w:rPr>
          <w:rFonts w:ascii="Simplified Arabic" w:eastAsia="+mn-ea" w:hAnsi="Simplified Arabic" w:cs="Simplified Arabic"/>
          <w:color w:val="000000"/>
          <w:kern w:val="24"/>
          <w:rtl/>
        </w:rPr>
      </w:pPr>
    </w:p>
    <w:p w14:paraId="231333CF" w14:textId="13D657A8" w:rsidR="009907DD" w:rsidRPr="00AD0399" w:rsidRDefault="002B28BC" w:rsidP="007A797B">
      <w:pPr>
        <w:pStyle w:val="NormalWeb"/>
        <w:bidi/>
        <w:spacing w:before="0" w:beforeAutospacing="0" w:after="0" w:afterAutospacing="0"/>
        <w:jc w:val="both"/>
        <w:rPr>
          <w:rFonts w:ascii="Simplified Arabic" w:eastAsia="+mn-ea" w:hAnsi="Simplified Arabic" w:cs="Simplified Arabic"/>
          <w:color w:val="000000"/>
          <w:kern w:val="24"/>
          <w:rtl/>
        </w:rPr>
      </w:pP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يعد </w:t>
      </w:r>
      <w:proofErr w:type="spellStart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برينت</w:t>
      </w:r>
      <w:proofErr w:type="spellEnd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من الشخصيات القيادة المؤثرة في قطاع الترفيه في دولة الإمارات العربية المتحدة، وذلك بفضل الخبرات التي اكتسبها على مدى 15 عاماً، </w:t>
      </w:r>
      <w:r w:rsidR="00107573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حيث عمل على إطلاق العديد من التجارب الترفيهية في المنطقة، كما وساهم في دعم رؤية حكومة أبوظبي ال</w:t>
      </w:r>
      <w:r w:rsidR="00203F0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رامية لجعل</w:t>
      </w:r>
      <w:r w:rsidR="00107573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الإمارة </w:t>
      </w:r>
      <w:r w:rsidR="00203F0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مركزاً عالمياً لقطاع الترفيه والفعّاليات الرياضية. ويشرف </w:t>
      </w:r>
      <w:proofErr w:type="spellStart"/>
      <w:r w:rsidR="00203F0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برينت</w:t>
      </w:r>
      <w:proofErr w:type="spellEnd"/>
      <w:r w:rsidR="00203F09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على ميدان دو، </w:t>
      </w:r>
      <w:r w:rsidR="00277EC7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أحد أهم الميادين المخصصة لاستضافة الفعّاليات الترفيهية الخارجية في دولة الإمارات، حيث عمل على إعادة صياغة مستقبل قطاع الترفيه ال</w:t>
      </w:r>
      <w:r w:rsidR="00B409E3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حيّ</w:t>
      </w:r>
      <w:r w:rsidR="00277EC7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من خلال أسلوبه الفريد في الإدارة، واستضاف ميدان دو أكثر من 300 فعّالية خلال العقد الماضي، وتنوّعت هذه الفعّاليات لتشمل المهرجانات المخصصة للحيوانات الأليفة وحفلات موسيقى الروك وغيرها الكثير. </w:t>
      </w:r>
      <w:r w:rsidR="005D3FB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ونجح الميدان الذي يتسع لـ 35،000 متفرّج بالفوز بجائزة "أفضل مرفق للفعّاليات" وذلك ضمن جوائز "ميدل </w:t>
      </w:r>
      <w:proofErr w:type="spellStart"/>
      <w:r w:rsidR="005D3FB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إيست</w:t>
      </w:r>
      <w:proofErr w:type="spellEnd"/>
      <w:r w:rsidR="005D3FB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</w:t>
      </w:r>
      <w:proofErr w:type="spellStart"/>
      <w:r w:rsidR="005D3FB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إيفينت</w:t>
      </w:r>
      <w:proofErr w:type="spellEnd"/>
      <w:r w:rsidR="005D3FBB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" 2015-2016، ويستمر ميدان دو بالارتقاء بمعايير المرافق الخارجية المخصصة لاستضافة الفعّاليات المباشرة في منطقة الشرق الأوسط.</w:t>
      </w:r>
    </w:p>
    <w:p w14:paraId="4AAB5FC0" w14:textId="2B851D32" w:rsidR="001B0BBE" w:rsidRPr="00AD0399" w:rsidRDefault="001B0BBE" w:rsidP="007A797B">
      <w:pPr>
        <w:pStyle w:val="NormalWeb"/>
        <w:bidi/>
        <w:spacing w:before="0" w:beforeAutospacing="0" w:after="0" w:afterAutospacing="0"/>
        <w:jc w:val="both"/>
        <w:rPr>
          <w:rFonts w:ascii="Simplified Arabic" w:eastAsia="+mn-ea" w:hAnsi="Simplified Arabic" w:cs="Simplified Arabic"/>
          <w:color w:val="000000"/>
          <w:kern w:val="24"/>
          <w:rtl/>
        </w:rPr>
      </w:pPr>
    </w:p>
    <w:p w14:paraId="0B97B24F" w14:textId="29AF2F60" w:rsidR="00F011A5" w:rsidRPr="00AD0399" w:rsidRDefault="001B0BBE" w:rsidP="007A797B">
      <w:pPr>
        <w:pStyle w:val="NormalWeb"/>
        <w:bidi/>
        <w:spacing w:before="0" w:beforeAutospacing="0" w:after="0" w:afterAutospacing="0"/>
        <w:jc w:val="both"/>
        <w:rPr>
          <w:rFonts w:ascii="Simplified Arabic" w:eastAsia="+mn-ea" w:hAnsi="Simplified Arabic" w:cs="Simplified Arabic"/>
          <w:color w:val="000000"/>
          <w:kern w:val="24"/>
        </w:rPr>
      </w:pP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قبل انتقاله </w:t>
      </w:r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للعمل في</w:t>
      </w: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أبوظبي قبل ثمان سنوات، عمل </w:t>
      </w:r>
      <w:proofErr w:type="spellStart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برينت</w:t>
      </w:r>
      <w:proofErr w:type="spellEnd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على إدارة ثلاثة مرافق تابعة لمجموعة </w:t>
      </w:r>
      <w:proofErr w:type="spellStart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س</w:t>
      </w:r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</w:t>
      </w:r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كترا</w:t>
      </w:r>
      <w:proofErr w:type="spellEnd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في الولايات المتحدة الأمريكية، بما فيها ملعب </w:t>
      </w:r>
      <w:proofErr w:type="spellStart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ستيت</w:t>
      </w:r>
      <w:proofErr w:type="spellEnd"/>
      <w:r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فارم ال</w:t>
      </w:r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تابع لفريق أريزونا </w:t>
      </w:r>
      <w:proofErr w:type="spellStart"/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كاردينالز</w:t>
      </w:r>
      <w:proofErr w:type="spellEnd"/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لكرة القدم الأمريكية، ويتميز الملعب بسعته التي تبلغ 63،000 مقعد. ينحدر </w:t>
      </w:r>
      <w:proofErr w:type="spellStart"/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برينت</w:t>
      </w:r>
      <w:proofErr w:type="spellEnd"/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 xml:space="preserve"> من مدينة فيلادلفيا، ويحمل شهادة البكالوريوس في الإدارة الرياضية من جامعة </w:t>
      </w:r>
      <w:proofErr w:type="spellStart"/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تمبل</w:t>
      </w:r>
      <w:proofErr w:type="spellEnd"/>
      <w:r w:rsidR="00F4474A" w:rsidRPr="00AD0399">
        <w:rPr>
          <w:rFonts w:ascii="Simplified Arabic" w:eastAsia="+mn-ea" w:hAnsi="Simplified Arabic" w:cs="Simplified Arabic" w:hint="cs"/>
          <w:color w:val="000000"/>
          <w:kern w:val="24"/>
          <w:rtl/>
        </w:rPr>
        <w:t>، وهو يختص في الإدارة الرياضية والترفيهية.</w:t>
      </w:r>
    </w:p>
    <w:p w14:paraId="79D7AAC3" w14:textId="5A69BC75" w:rsidR="00DD10BC" w:rsidRPr="005C1FF0" w:rsidRDefault="00DD10BC" w:rsidP="00DD10BC">
      <w:pPr>
        <w:pStyle w:val="NormalWeb"/>
        <w:spacing w:before="0" w:beforeAutospacing="0" w:after="0" w:afterAutospacing="0"/>
        <w:rPr>
          <w:rFonts w:ascii="Simplified Arabic" w:hAnsi="Simplified Arabic" w:cs="Simplified Arabic"/>
          <w:lang w:val="en-GB"/>
        </w:rPr>
      </w:pPr>
    </w:p>
    <w:sectPr w:rsidR="00DD10BC" w:rsidRPr="005C1F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9560" w14:textId="77777777" w:rsidR="00E01C74" w:rsidRDefault="00E01C74" w:rsidP="00CE3DCD">
      <w:pPr>
        <w:spacing w:after="0" w:line="240" w:lineRule="auto"/>
      </w:pPr>
      <w:r>
        <w:separator/>
      </w:r>
    </w:p>
  </w:endnote>
  <w:endnote w:type="continuationSeparator" w:id="0">
    <w:p w14:paraId="7E43F141" w14:textId="77777777" w:rsidR="00E01C74" w:rsidRDefault="00E01C74" w:rsidP="00C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6C0A" w14:textId="77777777" w:rsidR="00E01C74" w:rsidRDefault="00E01C74" w:rsidP="00CE3DCD">
      <w:pPr>
        <w:spacing w:after="0" w:line="240" w:lineRule="auto"/>
      </w:pPr>
      <w:r>
        <w:separator/>
      </w:r>
    </w:p>
  </w:footnote>
  <w:footnote w:type="continuationSeparator" w:id="0">
    <w:p w14:paraId="12E10972" w14:textId="77777777" w:rsidR="00E01C74" w:rsidRDefault="00E01C74" w:rsidP="00CE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01A7" w14:textId="240E79C1" w:rsidR="009B79A0" w:rsidRDefault="00465F93" w:rsidP="00465F93">
    <w:pPr>
      <w:pStyle w:val="Header"/>
    </w:pPr>
    <w:r w:rsidRPr="00465F93">
      <w:rPr>
        <w:noProof/>
      </w:rPr>
      <w:drawing>
        <wp:anchor distT="0" distB="0" distL="114300" distR="114300" simplePos="0" relativeHeight="251658240" behindDoc="1" locked="0" layoutInCell="1" allowOverlap="1" wp14:anchorId="5A619E7A" wp14:editId="37A6B56B">
          <wp:simplePos x="0" y="0"/>
          <wp:positionH relativeFrom="column">
            <wp:posOffset>-504201</wp:posOffset>
          </wp:positionH>
          <wp:positionV relativeFrom="paragraph">
            <wp:posOffset>-115831</wp:posOffset>
          </wp:positionV>
          <wp:extent cx="3202266" cy="377148"/>
          <wp:effectExtent l="0" t="0" r="0" b="4445"/>
          <wp:wrapTight wrapText="bothSides">
            <wp:wrapPolygon edited="0">
              <wp:start x="0" y="0"/>
              <wp:lineTo x="0" y="21126"/>
              <wp:lineTo x="13023" y="21126"/>
              <wp:lineTo x="21506" y="17484"/>
              <wp:lineTo x="21506" y="4371"/>
              <wp:lineTo x="20392" y="2914"/>
              <wp:lineTo x="13023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B911B6F-23AD-4B33-8E4A-1ED6872822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B911B6F-23AD-4B33-8E4A-1ED6872822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266" cy="37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107A6" w14:textId="77777777" w:rsidR="009B79A0" w:rsidRDefault="009B7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3"/>
    <w:rsid w:val="0002366B"/>
    <w:rsid w:val="000356BF"/>
    <w:rsid w:val="000C3C97"/>
    <w:rsid w:val="00107573"/>
    <w:rsid w:val="00107BC7"/>
    <w:rsid w:val="001113F3"/>
    <w:rsid w:val="0016084C"/>
    <w:rsid w:val="00173ACE"/>
    <w:rsid w:val="00193E7A"/>
    <w:rsid w:val="00194A72"/>
    <w:rsid w:val="001B0BBE"/>
    <w:rsid w:val="002033F0"/>
    <w:rsid w:val="00203F09"/>
    <w:rsid w:val="00243A26"/>
    <w:rsid w:val="00277EC7"/>
    <w:rsid w:val="002B28BC"/>
    <w:rsid w:val="002B5ACB"/>
    <w:rsid w:val="002E2A34"/>
    <w:rsid w:val="002E3A3D"/>
    <w:rsid w:val="002F2E86"/>
    <w:rsid w:val="00330AE3"/>
    <w:rsid w:val="00383623"/>
    <w:rsid w:val="00395511"/>
    <w:rsid w:val="003A5AA8"/>
    <w:rsid w:val="004075D6"/>
    <w:rsid w:val="004113D8"/>
    <w:rsid w:val="004339BF"/>
    <w:rsid w:val="0043552B"/>
    <w:rsid w:val="00435925"/>
    <w:rsid w:val="00465F93"/>
    <w:rsid w:val="004738F2"/>
    <w:rsid w:val="004A6B65"/>
    <w:rsid w:val="00504924"/>
    <w:rsid w:val="00517286"/>
    <w:rsid w:val="00570A00"/>
    <w:rsid w:val="005A50E6"/>
    <w:rsid w:val="005C1FF0"/>
    <w:rsid w:val="005C4A26"/>
    <w:rsid w:val="005D3FBB"/>
    <w:rsid w:val="006015B0"/>
    <w:rsid w:val="00641DB2"/>
    <w:rsid w:val="00677278"/>
    <w:rsid w:val="006D5295"/>
    <w:rsid w:val="0071457A"/>
    <w:rsid w:val="00731C95"/>
    <w:rsid w:val="007354AF"/>
    <w:rsid w:val="00783B3C"/>
    <w:rsid w:val="007A2F67"/>
    <w:rsid w:val="007A797B"/>
    <w:rsid w:val="007C3D26"/>
    <w:rsid w:val="00827DB9"/>
    <w:rsid w:val="008605BA"/>
    <w:rsid w:val="00894F33"/>
    <w:rsid w:val="00896A67"/>
    <w:rsid w:val="008A0E03"/>
    <w:rsid w:val="008A78D9"/>
    <w:rsid w:val="008F5AE9"/>
    <w:rsid w:val="009179D2"/>
    <w:rsid w:val="00933EF1"/>
    <w:rsid w:val="00935952"/>
    <w:rsid w:val="009445CE"/>
    <w:rsid w:val="00981381"/>
    <w:rsid w:val="009907DD"/>
    <w:rsid w:val="009910AB"/>
    <w:rsid w:val="0099288E"/>
    <w:rsid w:val="00992FCA"/>
    <w:rsid w:val="009A2C9B"/>
    <w:rsid w:val="009B79A0"/>
    <w:rsid w:val="009E4A2F"/>
    <w:rsid w:val="009F0AFF"/>
    <w:rsid w:val="00A67FEB"/>
    <w:rsid w:val="00AB5B02"/>
    <w:rsid w:val="00AD0399"/>
    <w:rsid w:val="00B409E3"/>
    <w:rsid w:val="00B5356F"/>
    <w:rsid w:val="00B662F2"/>
    <w:rsid w:val="00B70D41"/>
    <w:rsid w:val="00B82A3A"/>
    <w:rsid w:val="00BD66EE"/>
    <w:rsid w:val="00BE2BCF"/>
    <w:rsid w:val="00BF5011"/>
    <w:rsid w:val="00C42191"/>
    <w:rsid w:val="00CE3DCD"/>
    <w:rsid w:val="00D25F6F"/>
    <w:rsid w:val="00D27894"/>
    <w:rsid w:val="00D34F6E"/>
    <w:rsid w:val="00D62113"/>
    <w:rsid w:val="00D777F1"/>
    <w:rsid w:val="00D966F0"/>
    <w:rsid w:val="00DA79DD"/>
    <w:rsid w:val="00DA7C61"/>
    <w:rsid w:val="00DD10BC"/>
    <w:rsid w:val="00DE40BA"/>
    <w:rsid w:val="00DE4151"/>
    <w:rsid w:val="00E01C74"/>
    <w:rsid w:val="00E04E0C"/>
    <w:rsid w:val="00E05712"/>
    <w:rsid w:val="00E05801"/>
    <w:rsid w:val="00E10FB8"/>
    <w:rsid w:val="00E428E1"/>
    <w:rsid w:val="00E5275F"/>
    <w:rsid w:val="00EA6B82"/>
    <w:rsid w:val="00EE4125"/>
    <w:rsid w:val="00EE52C8"/>
    <w:rsid w:val="00F011A5"/>
    <w:rsid w:val="00F4474A"/>
    <w:rsid w:val="00F76D8E"/>
    <w:rsid w:val="00FA7791"/>
    <w:rsid w:val="00FB05DA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1596CC"/>
  <w15:chartTrackingRefBased/>
  <w15:docId w15:val="{A6D32B64-B973-4900-B16D-56D0B95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CD"/>
  </w:style>
  <w:style w:type="paragraph" w:styleId="Footer">
    <w:name w:val="footer"/>
    <w:basedOn w:val="Normal"/>
    <w:link w:val="FooterChar"/>
    <w:uiPriority w:val="99"/>
    <w:unhideWhenUsed/>
    <w:rsid w:val="00CE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CD"/>
  </w:style>
  <w:style w:type="character" w:customStyle="1" w:styleId="lt-line-clampraw-line">
    <w:name w:val="lt-line-clamp__raw-line"/>
    <w:basedOn w:val="DefaultParagraphFont"/>
    <w:rsid w:val="00CE3DCD"/>
  </w:style>
  <w:style w:type="paragraph" w:styleId="BalloonText">
    <w:name w:val="Balloon Text"/>
    <w:basedOn w:val="Normal"/>
    <w:link w:val="BalloonTextChar"/>
    <w:uiPriority w:val="99"/>
    <w:semiHidden/>
    <w:unhideWhenUsed/>
    <w:rsid w:val="009B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AD110949DA4086C0F2A0C31EBABC" ma:contentTypeVersion="8" ma:contentTypeDescription="Create a new document." ma:contentTypeScope="" ma:versionID="7330d4a64fe2551faf9b7d4712eb6590">
  <xsd:schema xmlns:xsd="http://www.w3.org/2001/XMLSchema" xmlns:xs="http://www.w3.org/2001/XMLSchema" xmlns:p="http://schemas.microsoft.com/office/2006/metadata/properties" xmlns:ns2="5901f251-4253-4ec6-b546-3b4540726411" targetNamespace="http://schemas.microsoft.com/office/2006/metadata/properties" ma:root="true" ma:fieldsID="0e610fa9a632cd0e3d162a6579ab9f08" ns2:_="">
    <xsd:import namespace="5901f251-4253-4ec6-b546-3b4540726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f251-4253-4ec6-b546-3b4540726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E95C7-3E43-42A9-A732-5B38ADE6E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9BB84-CC0A-46D0-9B58-D05F59F26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1f251-4253-4ec6-b546-3b4540726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26C90-CD33-4A38-A126-79D3B4112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Joud AbuShehabb</dc:creator>
  <cp:keywords/>
  <dc:description/>
  <cp:lastModifiedBy>Mahitab - House Of Comms</cp:lastModifiedBy>
  <cp:revision>21</cp:revision>
  <dcterms:created xsi:type="dcterms:W3CDTF">2019-09-19T10:38:00Z</dcterms:created>
  <dcterms:modified xsi:type="dcterms:W3CDTF">2020-04-02T05:39:00Z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0x0101003272AD110949DA4086C0F2A0C31EBABC</vt:lpwstr>
  </property>
</Properties>
</file>